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Bucaramanga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02">
      <w:pPr>
        <w:spacing w:after="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4">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Señores</w:t>
      </w:r>
    </w:p>
    <w:p w:rsidR="00000000" w:rsidDel="00000000" w:rsidP="00000000" w:rsidRDefault="00000000" w:rsidRPr="00000000" w14:paraId="00000006">
      <w:pPr>
        <w:spacing w:after="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DIEGO ESCOBAR OCAMPO</w:t>
      </w:r>
    </w:p>
    <w:p w:rsidR="00000000" w:rsidDel="00000000" w:rsidP="00000000" w:rsidRDefault="00000000" w:rsidRPr="00000000" w14:paraId="00000008">
      <w:pP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Coordinador Grupo de Sustancias Químicas, Residuos Peligrosos y UTO</w:t>
      </w:r>
    </w:p>
    <w:p w:rsidR="00000000" w:rsidDel="00000000" w:rsidP="00000000" w:rsidRDefault="00000000" w:rsidRPr="00000000" w14:paraId="00000009">
      <w:pP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Dirección de Asuntos Ambientales, Sectorial y Urbana</w:t>
      </w:r>
    </w:p>
    <w:p w:rsidR="00000000" w:rsidDel="00000000" w:rsidP="00000000" w:rsidRDefault="00000000" w:rsidRPr="00000000" w14:paraId="0000000A">
      <w:pP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Ministerio de Ambiente y Desarrollo Sostenible</w:t>
      </w:r>
    </w:p>
    <w:p w:rsidR="00000000" w:rsidDel="00000000" w:rsidP="00000000" w:rsidRDefault="00000000" w:rsidRPr="00000000" w14:paraId="0000000B">
      <w:pPr>
        <w:spacing w:after="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JONATHAN ALEXANDER ROMERO COCA</w:t>
      </w:r>
    </w:p>
    <w:p w:rsidR="00000000" w:rsidDel="00000000" w:rsidP="00000000" w:rsidRDefault="00000000" w:rsidRPr="00000000" w14:paraId="0000000C">
      <w:pP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Asociado técnico información COP</w:t>
      </w:r>
    </w:p>
    <w:p w:rsidR="00000000" w:rsidDel="00000000" w:rsidP="00000000" w:rsidRDefault="00000000" w:rsidRPr="00000000" w14:paraId="0000000D">
      <w:pPr>
        <w:spacing w:after="0" w:line="240" w:lineRule="auto"/>
        <w:jc w:val="both"/>
        <w:rPr>
          <w:rFonts w:ascii="Arial" w:cs="Arial" w:eastAsia="Arial" w:hAnsi="Arial"/>
          <w:color w:val="000000"/>
          <w:sz w:val="24"/>
          <w:szCs w:val="24"/>
        </w:rPr>
      </w:pPr>
      <w:hyperlink r:id="rId7">
        <w:r w:rsidDel="00000000" w:rsidR="00000000" w:rsidRPr="00000000">
          <w:rPr>
            <w:rFonts w:ascii="Arial" w:cs="Arial" w:eastAsia="Arial" w:hAnsi="Arial"/>
            <w:color w:val="0563c1"/>
            <w:sz w:val="24"/>
            <w:szCs w:val="24"/>
            <w:u w:val="single"/>
            <w:rtl w:val="0"/>
          </w:rPr>
          <w:t xml:space="preserve">jaromero@minambiente.gov.co</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Calle 37 # 8-40</w:t>
      </w:r>
    </w:p>
    <w:p w:rsidR="00000000" w:rsidDel="00000000" w:rsidP="00000000" w:rsidRDefault="00000000" w:rsidRPr="00000000" w14:paraId="0000000F">
      <w:pP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Bogotá D.C.</w:t>
      </w:r>
    </w:p>
    <w:p w:rsidR="00000000" w:rsidDel="00000000" w:rsidP="00000000" w:rsidRDefault="00000000" w:rsidRPr="00000000" w14:paraId="00000010">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40" w:lineRule="auto"/>
        <w:ind w:left="1133" w:hanging="1133"/>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13">
      <w:pPr>
        <w:spacing w:after="0" w:line="240" w:lineRule="auto"/>
        <w:ind w:left="1133" w:hanging="1133"/>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Asunto: </w:t>
        <w:tab/>
        <w:t xml:space="preserve">Respuesta </w:t>
      </w:r>
      <w:r w:rsidDel="00000000" w:rsidR="00000000" w:rsidRPr="00000000">
        <w:rPr>
          <w:rFonts w:ascii="Arial" w:cs="Arial" w:eastAsia="Arial" w:hAnsi="Arial"/>
          <w:b w:val="1"/>
          <w:bCs w:val="1"/>
          <w:sz w:val="24"/>
          <w:szCs w:val="24"/>
          <w:rtl w:val="0"/>
        </w:rPr>
        <w:t xml:space="preserve">al radicado</w:t>
      </w:r>
      <w:r w:rsidDel="00000000" w:rsidR="00000000" w:rsidRPr="00000000">
        <w:rPr>
          <w:rFonts w:ascii="Arial" w:cs="Arial" w:eastAsia="Arial" w:hAnsi="Arial"/>
          <w:b w:val="1"/>
          <w:bCs w:val="1"/>
          <w:color w:val="000000"/>
          <w:sz w:val="24"/>
          <w:szCs w:val="24"/>
          <w:rtl w:val="0"/>
        </w:rPr>
        <w:t xml:space="preserve"> de entrada No. 7097 del 10 de abril de 2026.</w:t>
      </w:r>
      <w:r w:rsidDel="00000000" w:rsidR="00000000" w:rsidRPr="00000000">
        <w:rPr>
          <w:rtl w:val="0"/>
        </w:rPr>
      </w:r>
    </w:p>
    <w:p w:rsidR="00000000" w:rsidDel="00000000" w:rsidP="00000000" w:rsidRDefault="00000000" w:rsidRPr="00000000" w14:paraId="00000014">
      <w:pPr>
        <w:spacing w:after="0" w:line="240" w:lineRule="auto"/>
        <w:ind w:left="1133" w:firstLine="0"/>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Acuse de recibo y estado de trámite al radicado No. 24032026E2011908 – Información sobre metas de eliminación de equipos con PCB propiedad de la ELECTRIFICADORA DE SANTANDER S.A. E.S.P.</w:t>
      </w:r>
      <w:r w:rsidDel="00000000" w:rsidR="00000000" w:rsidRPr="00000000">
        <w:rPr>
          <w:rtl w:val="0"/>
        </w:rPr>
      </w:r>
    </w:p>
    <w:p w:rsidR="00000000" w:rsidDel="00000000" w:rsidP="00000000" w:rsidRDefault="00000000" w:rsidRPr="00000000" w14:paraId="00000015">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Cordial saludo.</w:t>
      </w:r>
    </w:p>
    <w:p w:rsidR="00000000" w:rsidDel="00000000" w:rsidP="00000000" w:rsidRDefault="00000000" w:rsidRPr="00000000" w14:paraId="0000001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Corporación Autónoma Regional para la Defensa de la Meseta de Bucaramanga (CDMB) acusa recibo de su comunicación con radicado de la referencia, mediante la cual solicita información detallada sobre el estado de veintiocho (28) equipos con concentraciones de Bifenilos Policlorados (PCB) superiores o iguales a 50 ppm, identificados en el Inventario Nacional para el periodo de balance 2024, correspondientes a: </w:t>
      </w:r>
    </w:p>
    <w:p w:rsidR="00000000" w:rsidDel="00000000" w:rsidP="00000000" w:rsidRDefault="00000000" w:rsidRPr="00000000" w14:paraId="0000001A">
      <w:pPr>
        <w:spacing w:after="0" w:line="240" w:lineRule="auto"/>
        <w:jc w:val="both"/>
        <w:rPr>
          <w:rFonts w:ascii="Arial" w:cs="Arial" w:eastAsia="Arial" w:hAnsi="Arial"/>
          <w:sz w:val="25"/>
          <w:szCs w:val="25"/>
        </w:rPr>
      </w:pPr>
      <w:r w:rsidDel="00000000" w:rsidR="00000000" w:rsidRPr="00000000">
        <w:rPr>
          <w:rtl w:val="0"/>
        </w:rPr>
      </w:r>
    </w:p>
    <w:tbl>
      <w:tblPr>
        <w:tblStyle w:val="Table1"/>
        <w:tblW w:w="9415.0" w:type="dxa"/>
        <w:jc w:val="left"/>
        <w:tblLayout w:type="fixed"/>
        <w:tblLook w:val="0400"/>
      </w:tblPr>
      <w:tblGrid>
        <w:gridCol w:w="720"/>
        <w:gridCol w:w="1375"/>
        <w:gridCol w:w="1836"/>
        <w:gridCol w:w="864"/>
        <w:gridCol w:w="1324"/>
        <w:gridCol w:w="1405"/>
        <w:gridCol w:w="859"/>
        <w:gridCol w:w="1032"/>
        <w:tblGridChange w:id="0">
          <w:tblGrid>
            <w:gridCol w:w="720"/>
            <w:gridCol w:w="1375"/>
            <w:gridCol w:w="1836"/>
            <w:gridCol w:w="864"/>
            <w:gridCol w:w="1324"/>
            <w:gridCol w:w="1405"/>
            <w:gridCol w:w="859"/>
            <w:gridCol w:w="1032"/>
          </w:tblGrid>
        </w:tblGridChange>
      </w:tblGrid>
      <w:tr>
        <w:trPr>
          <w:cantSplit w:val="0"/>
          <w:trHeight w:val="947" w:hRule="atLeast"/>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B">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No.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C">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Código transformador</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D">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Razón social</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E">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Estado</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F">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Tipo de Equipo</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0">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Ubicación</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1">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Peso total del equipo</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2">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Contenido de PCB en el aceite en ppm</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1506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Floridablanca,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109</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10749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Floridablanca,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395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108</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11256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Rionegro,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108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54</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705334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Rionegro,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146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252</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1677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235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120</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723021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Lebrija,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142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3110</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4667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146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64</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1042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485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252</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5680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Piedecuesta,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146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78</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13661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123</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2134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545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59</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6809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340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68</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1952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358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66</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4583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Floridablanca,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196</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1337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369</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2574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Floridablanca,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203</w:t>
            </w:r>
          </w:p>
        </w:tc>
      </w:tr>
      <w:tr>
        <w:trPr>
          <w:cantSplit w:val="0"/>
          <w:trHeight w:val="9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701368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485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64</w:t>
            </w:r>
          </w:p>
        </w:tc>
      </w:tr>
      <w:tr>
        <w:trPr>
          <w:cantSplit w:val="0"/>
          <w:trHeight w:val="113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C">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8684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D">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E">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F">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0">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1">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196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2">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570</w:t>
            </w:r>
          </w:p>
        </w:tc>
      </w:tr>
      <w:tr>
        <w:trPr>
          <w:cantSplit w:val="0"/>
          <w:trHeight w:val="113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4">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5424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5">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6">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7">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8">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9">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166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A">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71</w:t>
            </w:r>
          </w:p>
        </w:tc>
      </w:tr>
      <w:tr>
        <w:trPr>
          <w:cantSplit w:val="0"/>
          <w:trHeight w:val="113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C">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11196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D">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E">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F">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0">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Lebrija,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1">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221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2">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3110</w:t>
            </w:r>
          </w:p>
        </w:tc>
      </w:tr>
      <w:tr>
        <w:trPr>
          <w:cantSplit w:val="0"/>
          <w:trHeight w:val="113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4">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2267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5">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6">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7">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8">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9">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617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A">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189</w:t>
            </w:r>
          </w:p>
        </w:tc>
      </w:tr>
      <w:tr>
        <w:trPr>
          <w:cantSplit w:val="0"/>
          <w:trHeight w:val="113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B">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C">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8256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D">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E">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F">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0">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Lebrija,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1">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158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2">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110</w:t>
            </w:r>
          </w:p>
        </w:tc>
      </w:tr>
      <w:tr>
        <w:trPr>
          <w:cantSplit w:val="0"/>
          <w:trHeight w:val="113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4">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744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5">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6">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7">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8">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9">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208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A">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116</w:t>
            </w:r>
          </w:p>
        </w:tc>
      </w:tr>
      <w:tr>
        <w:trPr>
          <w:cantSplit w:val="0"/>
          <w:trHeight w:val="113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B">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C">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3170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D">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E">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F">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0">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1">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2">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140</w:t>
            </w:r>
          </w:p>
        </w:tc>
      </w:tr>
      <w:tr>
        <w:trPr>
          <w:cantSplit w:val="0"/>
          <w:trHeight w:val="113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3">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4">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110810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5">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6">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7">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8">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9">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A">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248</w:t>
            </w:r>
          </w:p>
        </w:tc>
      </w:tr>
      <w:tr>
        <w:trPr>
          <w:cantSplit w:val="0"/>
          <w:trHeight w:val="113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B">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C">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734714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D">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E">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F">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0">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1">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161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2">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71</w:t>
            </w:r>
          </w:p>
        </w:tc>
      </w:tr>
      <w:tr>
        <w:trPr>
          <w:cantSplit w:val="0"/>
          <w:trHeight w:val="113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3">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4">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731102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5">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6">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7">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8">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9">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545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A">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116</w:t>
            </w:r>
          </w:p>
        </w:tc>
      </w:tr>
      <w:tr>
        <w:trPr>
          <w:cantSplit w:val="0"/>
          <w:trHeight w:val="113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B">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C">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725732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D">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E">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F">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0">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Piedecuesta,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1">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545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2">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2283</w:t>
            </w:r>
          </w:p>
        </w:tc>
      </w:tr>
    </w:tbl>
    <w:p w:rsidR="00000000" w:rsidDel="00000000" w:rsidP="00000000" w:rsidRDefault="00000000" w:rsidRPr="00000000" w14:paraId="00000103">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104">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105">
      <w:pPr>
        <w:spacing w:after="0"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Al respecto, me permito informar que esta autoridad ambiental, a través de la Subdirección de Evaluación y Control Ambiental (SEYCA), ha iniciado las acciones de seguimiento pertinentes. En particular, se están remitiendo los requerimientos de información al propietario correspondiente, para este caso en particular  a la Electrificadora de Santander S.A. E.S.P., con el fin de verificar la operatividad de los transformadores y obtener los respectivos certificados de disposición final en los casos que aplique.</w:t>
      </w:r>
    </w:p>
    <w:p w:rsidR="00000000" w:rsidDel="00000000" w:rsidP="00000000" w:rsidRDefault="00000000" w:rsidRPr="00000000" w14:paraId="00000106">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107">
      <w:pPr>
        <w:spacing w:after="0"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Una vez consolidada y validada la información técnica y los soportes correspondientes, procederemos a remitir el reporte unificado al correo institucional del ingeniero Jonathan Romero, dentro del plazo establecido por su despacho.</w:t>
      </w:r>
    </w:p>
    <w:p w:rsidR="00000000" w:rsidDel="00000000" w:rsidP="00000000" w:rsidRDefault="00000000" w:rsidRPr="00000000" w14:paraId="00000108">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109">
      <w:pPr>
        <w:spacing w:after="0"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La CDMB reitera su compromiso con el cumplimiento de las metas de eliminación de PCB establecidas en la Resolución 0222 de 2011, en favor de la protección del medio ambiente y la salud pública en nuestra jurisdicción.</w:t>
      </w:r>
    </w:p>
    <w:p w:rsidR="00000000" w:rsidDel="00000000" w:rsidP="00000000" w:rsidRDefault="00000000" w:rsidRPr="00000000" w14:paraId="0000010A">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10B">
      <w:pPr>
        <w:spacing w:after="0"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Atentamente.</w:t>
      </w:r>
    </w:p>
    <w:p w:rsidR="00000000" w:rsidDel="00000000" w:rsidP="00000000" w:rsidRDefault="00000000" w:rsidRPr="00000000" w14:paraId="0000010C">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br w:type="textWrapping"/>
      </w:r>
    </w:p>
    <w:p w:rsidR="00000000" w:rsidDel="00000000" w:rsidP="00000000" w:rsidRDefault="00000000" w:rsidRPr="00000000" w14:paraId="0000010D">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E">
      <w:pPr>
        <w:spacing w:after="0" w:line="240" w:lineRule="auto"/>
        <w:rPr>
          <w:rFonts w:ascii="Arial" w:cs="Arial" w:eastAsia="Arial" w:hAnsi="Arial"/>
          <w:sz w:val="24"/>
          <w:szCs w:val="24"/>
        </w:rPr>
      </w:pPr>
      <w:r w:rsidDel="00000000" w:rsidR="00000000" w:rsidRPr="00000000">
        <w:rPr>
          <w:rFonts w:ascii="Arial" w:cs="Arial" w:eastAsia="Arial" w:hAnsi="Arial"/>
          <w:i w:val="1"/>
          <w:iCs w:val="1"/>
          <w:color w:val="296643"/>
          <w:sz w:val="12"/>
          <w:szCs w:val="12"/>
        </w:rPr>
        <w:drawing>
          <wp:inline distB="114300" distT="114300" distL="114300" distR="114300">
            <wp:extent cx="780733" cy="780733"/>
            <wp:effectExtent b="0" l="0" r="0" t="0"/>
            <wp:docPr id="4"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780733" cy="780733"/>
                    </a:xfrm>
                    <a:prstGeom prst="rect"/>
                    <a:ln/>
                  </pic:spPr>
                </pic:pic>
              </a:graphicData>
            </a:graphic>
          </wp:inline>
        </w:drawing>
      </w:r>
      <w:r w:rsidDel="00000000" w:rsidR="00000000" w:rsidRPr="00000000">
        <w:rPr>
          <w:rtl w:val="0"/>
        </w:rPr>
      </w:r>
    </w:p>
    <w:p w:rsidR="00000000" w:rsidDel="00000000" w:rsidP="00000000" w:rsidRDefault="00000000" w:rsidRPr="00000000" w14:paraId="0000010F">
      <w:pPr>
        <w:tabs>
          <w:tab w:val="left" w:leader="none" w:pos="8340"/>
        </w:tabs>
        <w:spacing w:after="0" w:line="24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NELSON ANDRÉS CHANG PÉREZ  </w:t>
        <w:tab/>
      </w:r>
    </w:p>
    <w:p w:rsidR="00000000" w:rsidDel="00000000" w:rsidP="00000000" w:rsidRDefault="00000000" w:rsidRPr="00000000" w14:paraId="0000011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Subdirector de Evaluación y Control Ambiental (E)</w:t>
      </w:r>
    </w:p>
    <w:p w:rsidR="00000000" w:rsidDel="00000000" w:rsidP="00000000" w:rsidRDefault="00000000" w:rsidRPr="00000000" w14:paraId="00000111">
      <w:pPr>
        <w:spacing w:after="0" w:line="240" w:lineRule="auto"/>
        <w:jc w:val="both"/>
        <w:rPr>
          <w:rFonts w:ascii="Arial" w:cs="Arial" w:eastAsia="Arial" w:hAnsi="Arial"/>
          <w:sz w:val="18"/>
          <w:szCs w:val="18"/>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5102225</wp:posOffset>
            </wp:positionH>
            <wp:positionV relativeFrom="paragraph">
              <wp:posOffset>134620</wp:posOffset>
            </wp:positionV>
            <wp:extent cx="883920" cy="231775"/>
            <wp:effectExtent b="0" l="0" r="0" t="0"/>
            <wp:wrapNone/>
            <wp:docPr id="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883920" cy="231775"/>
                    </a:xfrm>
                    <a:prstGeom prst="rect"/>
                    <a:ln/>
                  </pic:spPr>
                </pic:pic>
              </a:graphicData>
            </a:graphic>
          </wp:anchor>
        </w:drawing>
      </w:r>
    </w:p>
    <w:tbl>
      <w:tblPr>
        <w:tblStyle w:val="Table2"/>
        <w:tblW w:w="943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02"/>
        <w:gridCol w:w="2655"/>
        <w:gridCol w:w="4018"/>
        <w:gridCol w:w="1361"/>
        <w:tblGridChange w:id="0">
          <w:tblGrid>
            <w:gridCol w:w="1402"/>
            <w:gridCol w:w="2655"/>
            <w:gridCol w:w="4018"/>
            <w:gridCol w:w="1361"/>
          </w:tblGrid>
        </w:tblGridChange>
      </w:tblGrid>
      <w:tr>
        <w:trPr>
          <w:cantSplit w:val="0"/>
          <w:trHeight w:val="191" w:hRule="atLeast"/>
          <w:tblHeader w:val="0"/>
        </w:trPr>
        <w:tc>
          <w:tcPr>
            <w:shd w:fill="auto" w:val="clear"/>
            <w:vAlign w:val="center"/>
          </w:tcPr>
          <w:p w:rsidR="00000000" w:rsidDel="00000000" w:rsidP="00000000" w:rsidRDefault="00000000" w:rsidRPr="00000000" w14:paraId="00000112">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Proyectó:</w:t>
            </w:r>
          </w:p>
        </w:tc>
        <w:tc>
          <w:tcPr>
            <w:shd w:fill="auto" w:val="clear"/>
            <w:vAlign w:val="center"/>
          </w:tcPr>
          <w:p w:rsidR="00000000" w:rsidDel="00000000" w:rsidP="00000000" w:rsidRDefault="00000000" w:rsidRPr="00000000" w14:paraId="00000113">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Juan David Niño Lizcano</w:t>
            </w:r>
          </w:p>
        </w:tc>
        <w:tc>
          <w:tcPr>
            <w:shd w:fill="auto" w:val="clear"/>
            <w:vAlign w:val="center"/>
          </w:tcPr>
          <w:p w:rsidR="00000000" w:rsidDel="00000000" w:rsidP="00000000" w:rsidRDefault="00000000" w:rsidRPr="00000000" w14:paraId="00000114">
            <w:pPr>
              <w:widowControl w:val="0"/>
              <w:spacing w:after="0" w:line="240" w:lineRule="auto"/>
              <w:ind w:left="108"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Ingeniero Químico, Contratista CPS-SEYCA</w:t>
            </w:r>
          </w:p>
        </w:tc>
        <w:tc>
          <w:tcPr>
            <w:shd w:fill="auto" w:val="clear"/>
            <w:vAlign w:val="center"/>
          </w:tcPr>
          <w:p w:rsidR="00000000" w:rsidDel="00000000" w:rsidP="00000000" w:rsidRDefault="00000000" w:rsidRPr="00000000" w14:paraId="00000115">
            <w:pPr>
              <w:spacing w:after="0" w:line="240" w:lineRule="auto"/>
              <w:jc w:val="both"/>
              <w:rPr>
                <w:rFonts w:ascii="Arial" w:cs="Arial" w:eastAsia="Arial" w:hAnsi="Arial"/>
                <w:sz w:val="30"/>
                <w:szCs w:val="30"/>
              </w:rPr>
            </w:pPr>
            <w:r w:rsidDel="00000000" w:rsidR="00000000" w:rsidRPr="00000000">
              <w:rPr>
                <w:rtl w:val="0"/>
              </w:rPr>
            </w:r>
          </w:p>
        </w:tc>
      </w:tr>
      <w:tr>
        <w:trPr>
          <w:cantSplit w:val="0"/>
          <w:trHeight w:val="362" w:hRule="atLeast"/>
          <w:tblHeader w:val="0"/>
        </w:trPr>
        <w:tc>
          <w:tcPr>
            <w:shd w:fill="auto" w:val="clear"/>
            <w:vAlign w:val="center"/>
          </w:tcPr>
          <w:p w:rsidR="00000000" w:rsidDel="00000000" w:rsidP="00000000" w:rsidRDefault="00000000" w:rsidRPr="00000000" w14:paraId="00000116">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Revisó:</w:t>
            </w:r>
          </w:p>
        </w:tc>
        <w:tc>
          <w:tcPr>
            <w:shd w:fill="auto" w:val="clear"/>
            <w:vAlign w:val="center"/>
          </w:tcPr>
          <w:p w:rsidR="00000000" w:rsidDel="00000000" w:rsidP="00000000" w:rsidRDefault="00000000" w:rsidRPr="00000000" w14:paraId="00000117">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Adriana del Pilar Córdoba</w:t>
            </w:r>
          </w:p>
        </w:tc>
        <w:tc>
          <w:tcPr>
            <w:shd w:fill="auto" w:val="clear"/>
            <w:vAlign w:val="center"/>
          </w:tcPr>
          <w:p w:rsidR="00000000" w:rsidDel="00000000" w:rsidP="00000000" w:rsidRDefault="00000000" w:rsidRPr="00000000" w14:paraId="00000118">
            <w:pPr>
              <w:widowControl w:val="0"/>
              <w:spacing w:after="0" w:line="240" w:lineRule="auto"/>
              <w:ind w:left="108"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Profesional Universitario SEYCA </w:t>
            </w:r>
          </w:p>
        </w:tc>
        <w:tc>
          <w:tcPr>
            <w:shd w:fill="auto" w:val="clear"/>
            <w:vAlign w:val="center"/>
          </w:tcPr>
          <w:p w:rsidR="00000000" w:rsidDel="00000000" w:rsidP="00000000" w:rsidRDefault="00000000" w:rsidRPr="00000000" w14:paraId="00000119">
            <w:pPr>
              <w:spacing w:after="0" w:line="24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714375" cy="393700"/>
                  <wp:effectExtent b="0" l="0" r="0" t="0"/>
                  <wp:docPr id="5"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714375" cy="393700"/>
                          </a:xfrm>
                          <a:prstGeom prst="rect"/>
                          <a:ln/>
                        </pic:spPr>
                      </pic:pic>
                    </a:graphicData>
                  </a:graphic>
                </wp:inline>
              </w:drawing>
            </w:r>
            <w:r w:rsidDel="00000000" w:rsidR="00000000" w:rsidRPr="00000000">
              <w:rPr>
                <w:rtl w:val="0"/>
              </w:rPr>
            </w:r>
          </w:p>
        </w:tc>
      </w:tr>
      <w:tr>
        <w:trPr>
          <w:cantSplit w:val="0"/>
          <w:trHeight w:val="191" w:hRule="atLeast"/>
          <w:tblHeader w:val="0"/>
        </w:trPr>
        <w:tc>
          <w:tcPr>
            <w:shd w:fill="auto" w:val="clear"/>
            <w:vAlign w:val="center"/>
          </w:tcPr>
          <w:p w:rsidR="00000000" w:rsidDel="00000000" w:rsidP="00000000" w:rsidRDefault="00000000" w:rsidRPr="00000000" w14:paraId="0000011A">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Revisó:</w:t>
            </w:r>
          </w:p>
        </w:tc>
        <w:tc>
          <w:tcPr>
            <w:shd w:fill="auto" w:val="clear"/>
            <w:vAlign w:val="center"/>
          </w:tcPr>
          <w:p w:rsidR="00000000" w:rsidDel="00000000" w:rsidP="00000000" w:rsidRDefault="00000000" w:rsidRPr="00000000" w14:paraId="0000011B">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Nelson Andrés Chang Pérez</w:t>
            </w:r>
          </w:p>
        </w:tc>
        <w:tc>
          <w:tcPr>
            <w:shd w:fill="auto" w:val="clear"/>
            <w:vAlign w:val="center"/>
          </w:tcPr>
          <w:p w:rsidR="00000000" w:rsidDel="00000000" w:rsidP="00000000" w:rsidRDefault="00000000" w:rsidRPr="00000000" w14:paraId="0000011C">
            <w:pPr>
              <w:widowControl w:val="0"/>
              <w:spacing w:after="0" w:line="240" w:lineRule="auto"/>
              <w:ind w:left="108"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Coordinador Grupo Evaluación Ambiental para la Sostenibilidad</w:t>
            </w:r>
          </w:p>
        </w:tc>
        <w:tc>
          <w:tcPr>
            <w:shd w:fill="auto" w:val="clear"/>
            <w:vAlign w:val="center"/>
          </w:tcPr>
          <w:p w:rsidR="00000000" w:rsidDel="00000000" w:rsidP="00000000" w:rsidRDefault="00000000" w:rsidRPr="00000000" w14:paraId="0000011D">
            <w:pPr>
              <w:spacing w:after="0" w:line="240" w:lineRule="auto"/>
              <w:rPr>
                <w:rFonts w:ascii="Arial" w:cs="Arial" w:eastAsia="Arial" w:hAnsi="Arial"/>
              </w:rPr>
            </w:pPr>
            <w:r w:rsidDel="00000000" w:rsidR="00000000" w:rsidRPr="00000000">
              <w:rPr>
                <w:rFonts w:ascii="Arial" w:cs="Arial" w:eastAsia="Arial" w:hAnsi="Arial"/>
                <w:i w:val="1"/>
                <w:iCs w:val="1"/>
                <w:color w:val="296643"/>
                <w:sz w:val="12"/>
                <w:szCs w:val="12"/>
              </w:rPr>
              <w:drawing>
                <wp:inline distB="114300" distT="114300" distL="114300" distR="114300">
                  <wp:extent cx="285433" cy="285433"/>
                  <wp:effectExtent b="0" l="0" r="0" t="0"/>
                  <wp:docPr id="6"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285433" cy="285433"/>
                          </a:xfrm>
                          <a:prstGeom prst="rect"/>
                          <a:ln/>
                        </pic:spPr>
                      </pic:pic>
                    </a:graphicData>
                  </a:graphic>
                </wp:inline>
              </w:drawing>
            </w:r>
            <w:r w:rsidDel="00000000" w:rsidR="00000000" w:rsidRPr="00000000">
              <w:rPr>
                <w:rtl w:val="0"/>
              </w:rPr>
            </w:r>
          </w:p>
          <w:p w:rsidR="00000000" w:rsidDel="00000000" w:rsidP="00000000" w:rsidRDefault="00000000" w:rsidRPr="00000000" w14:paraId="0000011E">
            <w:pPr>
              <w:spacing w:after="0" w:line="240" w:lineRule="auto"/>
              <w:rPr>
                <w:rFonts w:ascii="Arial" w:cs="Arial" w:eastAsia="Arial" w:hAnsi="Arial"/>
              </w:rPr>
            </w:pPr>
            <w:r w:rsidDel="00000000" w:rsidR="00000000" w:rsidRPr="00000000">
              <w:rPr>
                <w:rtl w:val="0"/>
              </w:rPr>
            </w:r>
          </w:p>
        </w:tc>
      </w:tr>
      <w:tr>
        <w:trPr>
          <w:cantSplit w:val="0"/>
          <w:trHeight w:val="184" w:hRule="atLeast"/>
          <w:tblHeader w:val="0"/>
        </w:trPr>
        <w:tc>
          <w:tcPr>
            <w:shd w:fill="auto" w:val="clear"/>
            <w:vAlign w:val="center"/>
          </w:tcPr>
          <w:p w:rsidR="00000000" w:rsidDel="00000000" w:rsidP="00000000" w:rsidRDefault="00000000" w:rsidRPr="00000000" w14:paraId="0000011F">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Dependencia responsable:</w:t>
            </w:r>
          </w:p>
        </w:tc>
        <w:tc>
          <w:tcPr>
            <w:gridSpan w:val="3"/>
            <w:shd w:fill="auto" w:val="clear"/>
            <w:vAlign w:val="center"/>
          </w:tcPr>
          <w:p w:rsidR="00000000" w:rsidDel="00000000" w:rsidP="00000000" w:rsidRDefault="00000000" w:rsidRPr="00000000" w14:paraId="00000120">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Subdirección de Evaluación y Control Ambiental – SEYCA</w:t>
            </w:r>
          </w:p>
        </w:tc>
      </w:tr>
    </w:tbl>
    <w:p w:rsidR="00000000" w:rsidDel="00000000" w:rsidP="00000000" w:rsidRDefault="00000000" w:rsidRPr="00000000" w14:paraId="00000123">
      <w:pPr>
        <w:spacing w:after="0" w:line="240" w:lineRule="auto"/>
        <w:rPr>
          <w:rFonts w:ascii="Arial" w:cs="Arial" w:eastAsia="Arial" w:hAnsi="Arial"/>
          <w:sz w:val="28"/>
          <w:szCs w:val="28"/>
        </w:rPr>
      </w:pPr>
      <w:r w:rsidDel="00000000" w:rsidR="00000000" w:rsidRPr="00000000">
        <w:rPr>
          <w:rtl w:val="0"/>
        </w:rPr>
      </w:r>
    </w:p>
    <w:sectPr>
      <w:headerReference r:id="rId11" w:type="default"/>
      <w:footerReference r:id="rId12" w:type="default"/>
      <w:pgSz w:h="15840" w:w="12240" w:orient="portrait"/>
      <w:pgMar w:bottom="1418" w:top="1418" w:left="1418" w:right="1418" w:header="1588" w:footer="175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-1000106</wp:posOffset>
          </wp:positionH>
          <wp:positionV relativeFrom="paragraph">
            <wp:posOffset>47625</wp:posOffset>
          </wp:positionV>
          <wp:extent cx="7836942" cy="1313747"/>
          <wp:effectExtent b="0" l="0" r="0" t="0"/>
          <wp:wrapNone/>
          <wp:docPr id="3" name="image5.jpg"/>
          <a:graphic>
            <a:graphicData uri="http://schemas.openxmlformats.org/drawingml/2006/picture">
              <pic:pic>
                <pic:nvPicPr>
                  <pic:cNvPr id="0" name="image5.jpg"/>
                  <pic:cNvPicPr preferRelativeResize="0"/>
                </pic:nvPicPr>
                <pic:blipFill>
                  <a:blip r:embed="rId1"/>
                  <a:srcRect b="0" l="0" r="0" t="0"/>
                  <a:stretch>
                    <a:fillRect/>
                  </a:stretch>
                </pic:blipFill>
                <pic:spPr>
                  <a:xfrm>
                    <a:off x="0" y="0"/>
                    <a:ext cx="7836942" cy="1313747"/>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-890887</wp:posOffset>
          </wp:positionH>
          <wp:positionV relativeFrom="paragraph">
            <wp:posOffset>-1011537</wp:posOffset>
          </wp:positionV>
          <wp:extent cx="7711392" cy="1116000"/>
          <wp:effectExtent b="0" l="0" r="0" t="0"/>
          <wp:wrapNone/>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11392" cy="11160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jaromero@minambiente.gov.co" TargetMode="External"/><Relationship Id="rId8"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GZN5ZmAG5fYDnRrOFcWRXp6/Qg==">CgMxLjA4AHIhMUZsYW1GcGJ6bEo3WFVuY2hYdFFlZ0FmUDUxMXg1LVFv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_DocHome">
    <vt:lpwstr>1500762691</vt:lpwstr>
  </property>
  <property fmtid="{D5CDD505-2E9C-101B-9397-08002B2CF9AE}" pid="3" name="ContentTypeId">
    <vt:lpwstr>0x010100E1A95D0868D11541A321B5EC8243FA44</vt:lpwstr>
  </property>
</Properties>
</file>